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商丘市高级中学2024年招聘高层次人才</w:t>
      </w:r>
    </w:p>
    <w:p>
      <w:pPr>
        <w:jc w:val="center"/>
        <w:rPr>
          <w:rFonts w:hint="default" w:ascii="方正公文小标宋" w:hAnsi="方正公文小标宋" w:eastAsia="方正公文小标宋" w:cs="方正公文小标宋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拟聘用人员名单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305"/>
        <w:gridCol w:w="1830"/>
        <w:gridCol w:w="2430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3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83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243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刘田田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1997年7月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伊犁师范大学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学科教学（英语）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张慧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1996年9月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洛阳师范学院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学科教学（英语）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26B6407"/>
    <w:rsid w:val="2EDC2A13"/>
    <w:rsid w:val="45AE67AA"/>
    <w:rsid w:val="46816D3A"/>
    <w:rsid w:val="626B6407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2025-02-28T08:55:00Z</dcterms:created>
  <dc:creator>SSsleeping</dc:creator>
  <cp:lastModifiedBy>SSsleeping</cp:lastModifiedBy>
  <dcterms:modified xsi:type="dcterms:W3CDTF">2025-02-28T08:56:58Z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6B943E9B80814CD9AB66F62D90341D56_11</vt:lpwstr>
  </property>
</Properties>
</file>