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  <w:t>附件：</w:t>
      </w:r>
    </w:p>
    <w:p>
      <w:pPr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商丘市人民政府驻郑州联络处2024年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5" w:lineRule="atLeast"/>
        <w:ind w:right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2"/>
          <w:sz w:val="44"/>
          <w:szCs w:val="44"/>
          <w:shd w:val="clear" w:color="auto" w:fill="FFFFFF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招才引智招聘面试人员名单</w:t>
      </w:r>
    </w:p>
    <w:tbl>
      <w:tblPr>
        <w:tblStyle w:val="4"/>
        <w:tblpPr w:leftFromText="180" w:rightFromText="180" w:vertAnchor="text" w:horzAnchor="page" w:tblpX="1140" w:tblpY="543"/>
        <w:tblOverlap w:val="never"/>
        <w:tblW w:w="101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414"/>
        <w:gridCol w:w="3906"/>
        <w:gridCol w:w="1655"/>
        <w:gridCol w:w="19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招聘岗位专业要求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管理岗位 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财政学、会计学、审计学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郭祥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20250460419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管理岗位 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财政学、会计学、审计学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梁地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20250460121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1001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管理岗位 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财政学、会计学、审计学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张影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20250460402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管理岗位 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中国语言文学类、新闻传播学类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李奕慧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20250460406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管理岗位 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中国语言文学类、新闻传播学类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范仁风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20250460112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1002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管理岗位 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中国语言文学类、新闻传播学类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周慧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20250460209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管理岗位 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工商管理类、经济学类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吕鹏祥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20250460114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管理岗位 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工商管理类、经济学类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李春林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20250460413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1003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管理岗位 </w:t>
            </w:r>
          </w:p>
        </w:tc>
        <w:tc>
          <w:tcPr>
            <w:tcW w:w="3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工商管理类、经济学类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耿伦</w:t>
            </w:r>
          </w:p>
        </w:tc>
        <w:tc>
          <w:tcPr>
            <w:tcW w:w="19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20250460202</w:t>
            </w:r>
          </w:p>
        </w:tc>
      </w:tr>
    </w:tbl>
    <w:p>
      <w:pPr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1BE03D6"/>
    <w:rsid w:val="2EDC2A13"/>
    <w:rsid w:val="45AE67AA"/>
    <w:rsid w:val="51BE03D6"/>
    <w:rsid w:val="5463464E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2025-04-09T07:46:00Z</dcterms:created>
  <dc:creator>SSsleeping</dc:creator>
  <cp:lastModifiedBy>SSsleeping</cp:lastModifiedBy>
  <dcterms:modified xsi:type="dcterms:W3CDTF">2025-04-09T10:39:35Z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27FFB5FCF22E4AA3B82F67895CC86488_11</vt:lpwstr>
  </property>
</Properties>
</file>